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31849B" w:themeColor="accent5" w:themeShade="BF">
    <v:background id="_x0000_s2049" o:bwmode="white" fillcolor="#31849b [2408]" o:targetscreensize="1024,768">
      <v:fill color2="#daeef3 [664]" focus="100%" type="gradientRadial">
        <o:fill v:ext="view" type="gradientCenter"/>
      </v:fill>
    </v:background>
  </w:background>
  <w:body>
    <w:p w14:paraId="7C42F9E2" w14:textId="77777777" w:rsidR="00F27CCD" w:rsidRDefault="00F27CCD" w:rsidP="00F27CC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B9543B7" w14:textId="71F413E3" w:rsidR="00F27CCD" w:rsidRPr="00DC6356" w:rsidRDefault="00F27CCD" w:rsidP="006413C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27CCD">
        <w:rPr>
          <w:rFonts w:ascii="Times New Roman" w:hAnsi="Times New Roman" w:cs="Times New Roman"/>
          <w:b/>
          <w:bCs/>
          <w:sz w:val="32"/>
          <w:szCs w:val="32"/>
        </w:rPr>
        <w:t>10</w:t>
      </w:r>
      <w:r w:rsidRPr="00F27CCD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th</w:t>
      </w:r>
      <w:r w:rsidRPr="00F27CCD">
        <w:rPr>
          <w:rFonts w:ascii="Times New Roman" w:hAnsi="Times New Roman" w:cs="Times New Roman"/>
          <w:b/>
          <w:bCs/>
          <w:sz w:val="32"/>
          <w:szCs w:val="32"/>
        </w:rPr>
        <w:t xml:space="preserve"> International Congress of Serbian Society of Mechanics</w:t>
      </w:r>
    </w:p>
    <w:p w14:paraId="1C246EA7" w14:textId="77777777" w:rsidR="00A959A0" w:rsidRPr="00A959A0" w:rsidRDefault="00A959A0" w:rsidP="00A959A0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proofErr w:type="spellStart"/>
      <w:r w:rsidRPr="00A959A0">
        <w:rPr>
          <w:rFonts w:ascii="Times New Roman" w:hAnsi="Times New Roman" w:cs="Times New Roman"/>
          <w:b/>
          <w:bCs/>
          <w:sz w:val="32"/>
          <w:szCs w:val="32"/>
        </w:rPr>
        <w:t>Niš</w:t>
      </w:r>
      <w:proofErr w:type="spellEnd"/>
      <w:r w:rsidRPr="00A959A0">
        <w:rPr>
          <w:rFonts w:ascii="Times New Roman" w:hAnsi="Times New Roman" w:cs="Times New Roman"/>
          <w:b/>
          <w:bCs/>
          <w:sz w:val="32"/>
          <w:szCs w:val="32"/>
        </w:rPr>
        <w:t>, Serbia, June 18-20, 2025</w:t>
      </w:r>
    </w:p>
    <w:p w14:paraId="4F4D3FB5" w14:textId="7831585C" w:rsidR="00F27CCD" w:rsidRDefault="00DC6356" w:rsidP="00F27CCD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>Reinhold Kienzler</w:t>
      </w:r>
    </w:p>
    <w:p w14:paraId="1F65C524" w14:textId="4E7CD681" w:rsidR="006740DC" w:rsidRPr="002473ED" w:rsidRDefault="006740DC" w:rsidP="006740DC">
      <w:pPr>
        <w:jc w:val="center"/>
        <w:rPr>
          <w:rFonts w:ascii="Times New Roman" w:hAnsi="Times New Roman" w:cs="Times New Roman"/>
          <w:b/>
          <w:bCs/>
          <w:lang w:val="sr-Latn-RS"/>
        </w:rPr>
      </w:pPr>
      <w:r w:rsidRPr="002473ED">
        <w:t xml:space="preserve"> </w:t>
      </w:r>
      <w:r w:rsidRPr="002473ED">
        <w:rPr>
          <w:rFonts w:ascii="Times New Roman" w:hAnsi="Times New Roman" w:cs="Times New Roman"/>
          <w:b/>
          <w:bCs/>
          <w:noProof/>
          <w:lang w:val="sr-Latn-RS"/>
        </w:rPr>
        <w:t>Hosted by the Serbian Society of Mechanics at the Faculty of Mechanical Engineering and the Faculty of Civil Engineering and Architecture, University of Niš</w:t>
      </w:r>
    </w:p>
    <w:p w14:paraId="7C41EDF8" w14:textId="14A22494" w:rsidR="00F27CCD" w:rsidRDefault="00F27CCD" w:rsidP="00F27CCD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sr-Latn-RS"/>
        </w:rPr>
      </w:pPr>
    </w:p>
    <w:p w14:paraId="6199DE2D" w14:textId="2B620D5F" w:rsidR="006413C0" w:rsidRDefault="006740DC" w:rsidP="006413C0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sr-Latn-RS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val="de-DE" w:eastAsia="de-DE"/>
        </w:rPr>
        <w:drawing>
          <wp:anchor distT="0" distB="0" distL="114300" distR="114300" simplePos="0" relativeHeight="251663360" behindDoc="0" locked="0" layoutInCell="1" allowOverlap="1" wp14:anchorId="5BD068BB" wp14:editId="23FEA131">
            <wp:simplePos x="0" y="0"/>
            <wp:positionH relativeFrom="column">
              <wp:posOffset>126365</wp:posOffset>
            </wp:positionH>
            <wp:positionV relativeFrom="paragraph">
              <wp:posOffset>21590</wp:posOffset>
            </wp:positionV>
            <wp:extent cx="1397000" cy="210185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enzler Portraitfoto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2101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sz w:val="32"/>
          <w:szCs w:val="32"/>
          <w:lang w:val="de-DE"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EE4577" wp14:editId="780DD9E2">
                <wp:simplePos x="0" y="0"/>
                <wp:positionH relativeFrom="column">
                  <wp:posOffset>1679575</wp:posOffset>
                </wp:positionH>
                <wp:positionV relativeFrom="paragraph">
                  <wp:posOffset>19685</wp:posOffset>
                </wp:positionV>
                <wp:extent cx="4438650" cy="2295525"/>
                <wp:effectExtent l="0" t="0" r="0" b="0"/>
                <wp:wrapNone/>
                <wp:docPr id="1763873823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2295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E8C9EB" w14:textId="08AF593D" w:rsidR="0098776A" w:rsidRPr="00DC6356" w:rsidRDefault="00DC6356" w:rsidP="00A93DBF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R. Kienzler is a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>Profess</w:t>
                            </w:r>
                            <w:r w:rsidR="0051308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>or</w:t>
                            </w:r>
                            <w:proofErr w:type="gramEnd"/>
                            <w:r w:rsidR="0051308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51308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>i.R.</w:t>
                            </w:r>
                            <w:proofErr w:type="spellEnd"/>
                            <w:r w:rsidR="0051308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at the University of Bremen, </w:t>
                            </w:r>
                            <w:r w:rsidR="004D567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Germany,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with 50 years of experience in applied mechanics specializing in fracture, material </w:t>
                            </w:r>
                            <w:r w:rsidR="0051308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and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structural </w:t>
                            </w:r>
                            <w:r w:rsidR="0051308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>mechanics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. R. </w:t>
                            </w:r>
                            <w:r w:rsidR="0051308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>Kienzler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 was Editor-in-Chief of the Archive of Applied Mechanics an</w:t>
                            </w:r>
                            <w:r w:rsidR="0051308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>d Vice Secretary of the GAMM. He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 published ten books and about 250 papers in scientific journals. R. Kienzler is Honorary Member of</w:t>
                            </w:r>
                            <w:r w:rsidR="0051308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 the Polish and the Hellenic Societies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 of Theoretical and </w:t>
                            </w:r>
                            <w:r w:rsidR="0051308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>Applied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 Mechanics and holds a Dr.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>h.c.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 from the Ilia Vekua Institute of Applied </w:t>
                            </w:r>
                            <w:r w:rsidR="0051308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>Mathematics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 of the Ivane Javakhishvili Tbilisi State University</w:t>
                            </w:r>
                            <w:r w:rsidR="0051308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  <w:lang w:val="en-GB"/>
                              </w:rPr>
                              <w:t xml:space="preserve"> Georgia.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EE457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32.25pt;margin-top:1.55pt;width:349.5pt;height:18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" filled="f" stroked="f" strokeweight=".5pt">
                <v:textbox>
                  <w:txbxContent>
                    <w:p w14:paraId="23E8C9EB" w14:textId="08AF593D" w:rsidR="0098776A" w:rsidRPr="00DC6356" w:rsidRDefault="00DC6356" w:rsidP="00A93DBF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GB"/>
                        </w:rPr>
                        <w:t xml:space="preserve">R. Kienzler is a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GB"/>
                        </w:rPr>
                        <w:t>Profess</w:t>
                      </w:r>
                      <w:r w:rsidR="0051308F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GB"/>
                        </w:rPr>
                        <w:t>or</w:t>
                      </w:r>
                      <w:proofErr w:type="gramEnd"/>
                      <w:r w:rsidR="0051308F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proofErr w:type="spellStart"/>
                      <w:r w:rsidR="0051308F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GB"/>
                        </w:rPr>
                        <w:t>i.R.</w:t>
                      </w:r>
                      <w:proofErr w:type="spellEnd"/>
                      <w:r w:rsidR="0051308F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GB"/>
                        </w:rPr>
                        <w:t xml:space="preserve">at the University of Bremen, </w:t>
                      </w:r>
                      <w:r w:rsidR="004D5671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GB"/>
                        </w:rPr>
                        <w:t xml:space="preserve">Germany,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GB"/>
                        </w:rPr>
                        <w:t xml:space="preserve">with 50 years of experience in applied mechanics specializing in fracture, material </w:t>
                      </w:r>
                      <w:r w:rsidR="0051308F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GB"/>
                        </w:rPr>
                        <w:t xml:space="preserve">and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GB"/>
                        </w:rPr>
                        <w:t xml:space="preserve">structural </w:t>
                      </w:r>
                      <w:r w:rsidR="0051308F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GB"/>
                        </w:rPr>
                        <w:t>mechanics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GB"/>
                        </w:rPr>
                        <w:t xml:space="preserve">. R. </w:t>
                      </w:r>
                      <w:r w:rsidR="0051308F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GB"/>
                        </w:rPr>
                        <w:t>Kienzler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GB"/>
                        </w:rPr>
                        <w:t xml:space="preserve"> was Editor-in-Chief of the Archive of Applied Mechanics an</w:t>
                      </w:r>
                      <w:r w:rsidR="0051308F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GB"/>
                        </w:rPr>
                        <w:t>d Vice Secretary of the GAMM. He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GB"/>
                        </w:rPr>
                        <w:t xml:space="preserve"> published ten books and about 250 papers in scientific journals. R. Kienzler is Honorary Member of</w:t>
                      </w:r>
                      <w:r w:rsidR="0051308F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GB"/>
                        </w:rPr>
                        <w:t xml:space="preserve"> the Polish and the Hellenic Societies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GB"/>
                        </w:rPr>
                        <w:t xml:space="preserve"> of Theoretical and </w:t>
                      </w:r>
                      <w:r w:rsidR="0051308F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GB"/>
                        </w:rPr>
                        <w:t>Applied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GB"/>
                        </w:rPr>
                        <w:t xml:space="preserve"> Mechanics and holds a Dr.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GB"/>
                        </w:rPr>
                        <w:t>h.c.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GB"/>
                        </w:rPr>
                        <w:t xml:space="preserve"> from the Ilia Vekua Institute of Applied </w:t>
                      </w:r>
                      <w:r w:rsidR="0051308F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GB"/>
                        </w:rPr>
                        <w:t>Mathematics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GB"/>
                        </w:rPr>
                        <w:t xml:space="preserve"> of the Ivane Javakhishvili Tbilisi State University</w:t>
                      </w:r>
                      <w:r w:rsidR="0051308F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GB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  <w:lang w:val="en-GB"/>
                        </w:rPr>
                        <w:t xml:space="preserve"> Georgia.</w:t>
                      </w:r>
                    </w:p>
                  </w:txbxContent>
                </v:textbox>
              </v:shape>
            </w:pict>
          </mc:Fallback>
        </mc:AlternateContent>
      </w:r>
      <w:r w:rsidR="006413C0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 xml:space="preserve"> </w:t>
      </w:r>
      <w:r w:rsidR="006413C0">
        <w:rPr>
          <w:rFonts w:ascii="Times New Roman" w:hAnsi="Times New Roman" w:cs="Times New Roman"/>
          <w:b/>
          <w:bCs/>
          <w:sz w:val="32"/>
          <w:szCs w:val="32"/>
          <w:lang w:val="sr-Latn-RS"/>
        </w:rPr>
        <w:tab/>
      </w:r>
    </w:p>
    <w:p w14:paraId="4A5F0F3B" w14:textId="2886D1B8" w:rsidR="006413C0" w:rsidRPr="00F27CCD" w:rsidRDefault="004D28B4" w:rsidP="006413C0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sr-Latn-RS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val="de-DE"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A6637D" wp14:editId="2C42EA33">
                <wp:simplePos x="0" y="0"/>
                <wp:positionH relativeFrom="margin">
                  <wp:posOffset>57001</wp:posOffset>
                </wp:positionH>
                <wp:positionV relativeFrom="paragraph">
                  <wp:posOffset>1928697</wp:posOffset>
                </wp:positionV>
                <wp:extent cx="6057900" cy="4324350"/>
                <wp:effectExtent l="0" t="0" r="0" b="0"/>
                <wp:wrapNone/>
                <wp:docPr id="843939399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432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76CFC8" w14:textId="032E7819" w:rsidR="0098776A" w:rsidRDefault="004D28B4" w:rsidP="009877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val="sr-Latn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sr-Latn-RS"/>
                              </w:rPr>
                              <w:t>Plenary lecture</w:t>
                            </w:r>
                            <w:r w:rsidR="0098776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sr-Latn-RS"/>
                              </w:rPr>
                              <w:br/>
                            </w:r>
                            <w:r w:rsidR="0051308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40"/>
                                <w:szCs w:val="40"/>
                                <w:lang w:val="sr-Latn-RS"/>
                              </w:rPr>
                              <w:t>Dimension Reduction in Elasticity</w:t>
                            </w:r>
                          </w:p>
                          <w:p w14:paraId="49032BA2" w14:textId="6D20A129" w:rsidR="0098776A" w:rsidRDefault="0098776A" w:rsidP="0098776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sr-Latn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lang w:val="sr-Latn-RS"/>
                              </w:rPr>
                              <w:t>Abstract:</w:t>
                            </w:r>
                          </w:p>
                          <w:p w14:paraId="2CD34CB2" w14:textId="0A7B9ED9" w:rsidR="0098776A" w:rsidRPr="0098776A" w:rsidRDefault="0051308F" w:rsidP="0098776A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  <w:lang w:val="sr-Latn-R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Latn-RS"/>
                              </w:rPr>
                              <w:t xml:space="preserve">Consistent two- and one-dimensional theories are derived from the three-dimensional theory of </w:t>
                            </w:r>
                            <w:r w:rsidR="004D567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Latn-RS"/>
                              </w:rPr>
                              <w:t xml:space="preserve">linear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Latn-RS"/>
                              </w:rPr>
                              <w:t>elasticity by the combination of the uniform-approximati</w:t>
                            </w:r>
                            <w:r w:rsidR="004D567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Latn-RS"/>
                              </w:rPr>
                              <w:t>on method with the pseu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Latn-RS"/>
                              </w:rPr>
                              <w:t xml:space="preserve">do-reduction technique. Well-known equations and extended theories </w:t>
                            </w:r>
                            <w:r w:rsidR="004D567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r-Latn-RS"/>
                              </w:rPr>
                              <w:t>for structural components both for two-dimensional members as plates and discs as well as one-dimensional members as bars, beams and shafts. Neither a-priori assumptions nor any correction factors are invoked.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6637D" id="Text Box 10" o:spid="_x0000_s1027" type="#_x0000_t202" style="position:absolute;left:0;text-align:left;margin-left:4.5pt;margin-top:151.85pt;width:477pt;height:340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" filled="f" stroked="f" strokeweight=".5pt">
                <v:textbox>
                  <w:txbxContent>
                    <w:p w14:paraId="7876CFC8" w14:textId="032E7819" w:rsidR="0098776A" w:rsidRDefault="004D28B4" w:rsidP="0098776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32"/>
                          <w:szCs w:val="32"/>
                          <w:lang w:val="sr-Latn-R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val="sr-Latn-RS"/>
                        </w:rPr>
                        <w:t>Plenary lecture</w:t>
                      </w:r>
                      <w:r w:rsidR="0098776A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val="sr-Latn-RS"/>
                        </w:rPr>
                        <w:br/>
                      </w:r>
                      <w:r w:rsidR="0051308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40"/>
                          <w:szCs w:val="40"/>
                          <w:lang w:val="sr-Latn-RS"/>
                        </w:rPr>
                        <w:t>Dimension Reduction in Elasticity</w:t>
                      </w:r>
                    </w:p>
                    <w:p w14:paraId="49032BA2" w14:textId="6D20A129" w:rsidR="0098776A" w:rsidRDefault="0098776A" w:rsidP="0098776A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val="sr-Latn-R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val="sr-Latn-RS"/>
                        </w:rPr>
                        <w:t>Abstract:</w:t>
                      </w:r>
                    </w:p>
                    <w:p w14:paraId="2CD34CB2" w14:textId="0A7B9ED9" w:rsidR="0098776A" w:rsidRPr="0098776A" w:rsidRDefault="0051308F" w:rsidP="0098776A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vertAlign w:val="superscript"/>
                          <w:lang w:val="sr-Latn-RS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Latn-RS"/>
                        </w:rPr>
                        <w:t xml:space="preserve">Consistent two- and one-dimensional theories are derived from the three-dimensional theory of </w:t>
                      </w:r>
                      <w:r w:rsidR="004D567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Latn-RS"/>
                        </w:rPr>
                        <w:t xml:space="preserve">linear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Latn-RS"/>
                        </w:rPr>
                        <w:t>elasticity by the combination of the uniform-approximati</w:t>
                      </w:r>
                      <w:r w:rsidR="004D567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Latn-RS"/>
                        </w:rPr>
                        <w:t>on method with the pseu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Latn-RS"/>
                        </w:rPr>
                        <w:t xml:space="preserve">do-reduction technique. Well-known equations and extended theories </w:t>
                      </w:r>
                      <w:r w:rsidR="004D567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r-Latn-RS"/>
                        </w:rPr>
                        <w:t>for structural components both for two-dimensional members as plates and discs as well as one-dimensional members as bars, beams and shafts. Neither a-priori assumptions nor any correction factors are invoked.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413C0" w:rsidRPr="00F27C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CAD46" w14:textId="77777777" w:rsidR="002F2442" w:rsidRDefault="002F2442" w:rsidP="00F27CCD">
      <w:pPr>
        <w:spacing w:after="0" w:line="240" w:lineRule="auto"/>
      </w:pPr>
      <w:r>
        <w:separator/>
      </w:r>
    </w:p>
  </w:endnote>
  <w:endnote w:type="continuationSeparator" w:id="0">
    <w:p w14:paraId="54847564" w14:textId="77777777" w:rsidR="002F2442" w:rsidRDefault="002F2442" w:rsidP="00F2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1B5B0" w14:textId="77777777" w:rsidR="006740DC" w:rsidRDefault="006740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EE3BE" w14:textId="77777777" w:rsidR="006740DC" w:rsidRDefault="006740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5283F" w14:textId="77777777" w:rsidR="006740DC" w:rsidRDefault="006740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FC61A" w14:textId="77777777" w:rsidR="002F2442" w:rsidRDefault="002F2442" w:rsidP="00F27CCD">
      <w:pPr>
        <w:spacing w:after="0" w:line="240" w:lineRule="auto"/>
      </w:pPr>
      <w:r>
        <w:separator/>
      </w:r>
    </w:p>
  </w:footnote>
  <w:footnote w:type="continuationSeparator" w:id="0">
    <w:p w14:paraId="6245D52F" w14:textId="77777777" w:rsidR="002F2442" w:rsidRDefault="002F2442" w:rsidP="00F2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185F0" w14:textId="77777777" w:rsidR="006740DC" w:rsidRDefault="006740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5C69D" w14:textId="256B24BD" w:rsidR="00F27CCD" w:rsidRDefault="00F27CCD">
    <w:pPr>
      <w:pStyle w:val="Header"/>
    </w:pPr>
    <w:r>
      <w:rPr>
        <w:noProof/>
        <w:lang w:val="de-DE" w:eastAsia="de-DE"/>
      </w:rPr>
      <w:drawing>
        <wp:inline distT="0" distB="0" distL="0" distR="0" wp14:anchorId="3B034094" wp14:editId="76EFDCAF">
          <wp:extent cx="1524003" cy="755906"/>
          <wp:effectExtent l="0" t="0" r="0" b="6350"/>
          <wp:docPr id="1761959000" name="Picture 1" descr="A close-up of a 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1959000" name="Picture 1" descr="A close-up of a sign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3" cy="7559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F27CCD">
      <w:rPr>
        <w:noProof/>
        <w:lang w:val="de-DE" w:eastAsia="de-DE"/>
      </w:rPr>
      <w:drawing>
        <wp:inline distT="0" distB="0" distL="0" distR="0" wp14:anchorId="1A6D229B" wp14:editId="365DF352">
          <wp:extent cx="838200" cy="828491"/>
          <wp:effectExtent l="0" t="0" r="0" b="0"/>
          <wp:docPr id="4" name="Picture 3" descr="MF-Hollow">
            <a:extLst xmlns:a="http://schemas.openxmlformats.org/drawingml/2006/main">
              <a:ext uri="{FF2B5EF4-FFF2-40B4-BE49-F238E27FC236}">
                <a16:creationId xmlns:a16="http://schemas.microsoft.com/office/drawing/2014/main" id="{11829218-5820-DED3-5F95-46A827CC5B2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MF-Hollow">
                    <a:extLst>
                      <a:ext uri="{FF2B5EF4-FFF2-40B4-BE49-F238E27FC236}">
                        <a16:creationId xmlns:a16="http://schemas.microsoft.com/office/drawing/2014/main" id="{11829218-5820-DED3-5F95-46A827CC5B2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4439" cy="8346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AB1C9" w14:textId="77777777" w:rsidR="006740DC" w:rsidRDefault="006740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2973"/>
    <w:rsid w:val="00041722"/>
    <w:rsid w:val="0005182F"/>
    <w:rsid w:val="00070E69"/>
    <w:rsid w:val="000F603D"/>
    <w:rsid w:val="00193272"/>
    <w:rsid w:val="00271C36"/>
    <w:rsid w:val="002B2FBF"/>
    <w:rsid w:val="002F2442"/>
    <w:rsid w:val="00410BA9"/>
    <w:rsid w:val="00480446"/>
    <w:rsid w:val="004D28B4"/>
    <w:rsid w:val="004D5671"/>
    <w:rsid w:val="0051308F"/>
    <w:rsid w:val="00526261"/>
    <w:rsid w:val="0054146A"/>
    <w:rsid w:val="006413C0"/>
    <w:rsid w:val="0067180E"/>
    <w:rsid w:val="006740DC"/>
    <w:rsid w:val="006D29A5"/>
    <w:rsid w:val="007B0135"/>
    <w:rsid w:val="0088231C"/>
    <w:rsid w:val="00982973"/>
    <w:rsid w:val="0098776A"/>
    <w:rsid w:val="00A724D6"/>
    <w:rsid w:val="00A93DBF"/>
    <w:rsid w:val="00A959A0"/>
    <w:rsid w:val="00BB6AED"/>
    <w:rsid w:val="00BC0F47"/>
    <w:rsid w:val="00C73F29"/>
    <w:rsid w:val="00CD2BB3"/>
    <w:rsid w:val="00CF024F"/>
    <w:rsid w:val="00D90492"/>
    <w:rsid w:val="00D93002"/>
    <w:rsid w:val="00DC6356"/>
    <w:rsid w:val="00DE23A1"/>
    <w:rsid w:val="00DE3EF9"/>
    <w:rsid w:val="00E23FB5"/>
    <w:rsid w:val="00E2712E"/>
    <w:rsid w:val="00F27CCD"/>
    <w:rsid w:val="00F546C5"/>
    <w:rsid w:val="00F605E3"/>
    <w:rsid w:val="00F7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A3901"/>
  <w15:docId w15:val="{D288F3A8-A3E7-EE49-971D-B3D8A962B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29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29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2973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29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2973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29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29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29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29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2973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297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2973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2973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2973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29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29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29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29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29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2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29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29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29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29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29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297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297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2973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2973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27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CCD"/>
  </w:style>
  <w:style w:type="paragraph" w:styleId="Footer">
    <w:name w:val="footer"/>
    <w:basedOn w:val="Normal"/>
    <w:link w:val="FooterChar"/>
    <w:uiPriority w:val="99"/>
    <w:unhideWhenUsed/>
    <w:rsid w:val="00F27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CCD"/>
  </w:style>
  <w:style w:type="paragraph" w:styleId="BalloonText">
    <w:name w:val="Balloon Text"/>
    <w:basedOn w:val="Normal"/>
    <w:link w:val="BalloonTextChar"/>
    <w:uiPriority w:val="99"/>
    <w:semiHidden/>
    <w:unhideWhenUsed/>
    <w:rsid w:val="00E27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1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2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2007 - 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4181B-DC58-4F1E-B0CA-0D9303BBC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Bremen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Despenic</dc:creator>
  <cp:lastModifiedBy>Vladimir Stojanovic</cp:lastModifiedBy>
  <cp:revision>5</cp:revision>
  <cp:lastPrinted>2025-03-17T09:53:00Z</cp:lastPrinted>
  <dcterms:created xsi:type="dcterms:W3CDTF">2025-03-10T09:58:00Z</dcterms:created>
  <dcterms:modified xsi:type="dcterms:W3CDTF">2025-03-17T17:26:00Z</dcterms:modified>
</cp:coreProperties>
</file>